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88CBE" w14:textId="50146C18" w:rsidR="00F0021E" w:rsidRPr="00E90188" w:rsidRDefault="00F0021E" w:rsidP="00F0021E">
      <w:pPr>
        <w:jc w:val="center"/>
        <w:rPr>
          <w:b/>
          <w:bCs/>
          <w:szCs w:val="28"/>
        </w:rPr>
      </w:pPr>
      <w:r w:rsidRPr="00E90188">
        <w:rPr>
          <w:b/>
          <w:bCs/>
          <w:szCs w:val="28"/>
        </w:rPr>
        <w:t>ДОГОВОР</w:t>
      </w:r>
      <w:r w:rsidR="0031361C">
        <w:rPr>
          <w:b/>
          <w:bCs/>
          <w:szCs w:val="28"/>
        </w:rPr>
        <w:t xml:space="preserve"> ПРИВЛЕЧЕНИЯ ДЕНЕЖНЫХ СРЕДСТВ (ДОГОВОР</w:t>
      </w:r>
      <w:r w:rsidRPr="00E90188">
        <w:rPr>
          <w:b/>
          <w:bCs/>
          <w:szCs w:val="28"/>
        </w:rPr>
        <w:t xml:space="preserve"> ЗАЙМА</w:t>
      </w:r>
      <w:r w:rsidR="0031361C">
        <w:rPr>
          <w:b/>
          <w:bCs/>
          <w:szCs w:val="28"/>
        </w:rPr>
        <w:t>)</w:t>
      </w:r>
      <w:r w:rsidRPr="00E90188">
        <w:rPr>
          <w:b/>
          <w:bCs/>
          <w:szCs w:val="28"/>
        </w:rPr>
        <w:t xml:space="preserve"> № </w:t>
      </w:r>
      <w:r w:rsidR="001329EA" w:rsidRPr="00030967">
        <w:rPr>
          <w:b/>
          <w:bCs/>
          <w:color w:val="FF0000"/>
          <w:szCs w:val="28"/>
        </w:rPr>
        <w:t>1</w:t>
      </w:r>
    </w:p>
    <w:p w14:paraId="651AF496" w14:textId="32C80BE6" w:rsidR="00F0021E" w:rsidRPr="00030967" w:rsidRDefault="006E5DAC" w:rsidP="0031361C">
      <w:pPr>
        <w:spacing w:before="120" w:after="120"/>
        <w:jc w:val="right"/>
        <w:rPr>
          <w:color w:val="FF0000"/>
          <w:szCs w:val="28"/>
        </w:rPr>
      </w:pPr>
      <w:r w:rsidRPr="00030967">
        <w:rPr>
          <w:color w:val="FF0000"/>
          <w:szCs w:val="28"/>
        </w:rPr>
        <w:t>1</w:t>
      </w:r>
      <w:r w:rsidR="001329EA" w:rsidRPr="00030967">
        <w:rPr>
          <w:color w:val="FF0000"/>
          <w:szCs w:val="28"/>
        </w:rPr>
        <w:t xml:space="preserve">0 августа </w:t>
      </w:r>
      <w:r w:rsidR="00F0021E" w:rsidRPr="00030967">
        <w:rPr>
          <w:color w:val="FF0000"/>
          <w:szCs w:val="28"/>
        </w:rPr>
        <w:t>20</w:t>
      </w:r>
      <w:r w:rsidR="001329EA" w:rsidRPr="00030967">
        <w:rPr>
          <w:color w:val="FF0000"/>
          <w:szCs w:val="28"/>
        </w:rPr>
        <w:t>22</w:t>
      </w:r>
      <w:r w:rsidR="00F0021E" w:rsidRPr="00030967">
        <w:rPr>
          <w:color w:val="FF0000"/>
          <w:szCs w:val="28"/>
        </w:rPr>
        <w:t xml:space="preserve"> г.</w:t>
      </w:r>
    </w:p>
    <w:p w14:paraId="0B6F52A3" w14:textId="258A1F2A" w:rsidR="00F0021E" w:rsidRPr="00E90188" w:rsidRDefault="00F0021E" w:rsidP="00F0021E">
      <w:pPr>
        <w:tabs>
          <w:tab w:val="left" w:pos="9639"/>
        </w:tabs>
        <w:spacing w:line="260" w:lineRule="auto"/>
        <w:ind w:right="-22" w:firstLine="748"/>
        <w:jc w:val="both"/>
        <w:rPr>
          <w:szCs w:val="28"/>
        </w:rPr>
      </w:pPr>
      <w:r w:rsidRPr="00E90188">
        <w:rPr>
          <w:szCs w:val="28"/>
        </w:rPr>
        <w:t xml:space="preserve">Сельскохозяйственный </w:t>
      </w:r>
      <w:r w:rsidR="00AA6A4B" w:rsidRPr="00E90188">
        <w:rPr>
          <w:szCs w:val="28"/>
        </w:rPr>
        <w:t xml:space="preserve">кредитный </w:t>
      </w:r>
      <w:r w:rsidRPr="00E90188">
        <w:rPr>
          <w:szCs w:val="28"/>
        </w:rPr>
        <w:t>потребительский кооператив «</w:t>
      </w:r>
      <w:r w:rsidR="00AA6A4B">
        <w:rPr>
          <w:color w:val="FF0000"/>
          <w:szCs w:val="28"/>
        </w:rPr>
        <w:t>Липецкий</w:t>
      </w:r>
      <w:r w:rsidRPr="00E90188">
        <w:rPr>
          <w:szCs w:val="28"/>
        </w:rPr>
        <w:t>», именуемый в дальнейшем</w:t>
      </w:r>
      <w:r w:rsidRPr="00E90188">
        <w:rPr>
          <w:b/>
          <w:bCs/>
          <w:szCs w:val="28"/>
        </w:rPr>
        <w:t xml:space="preserve"> «Заемщик»,</w:t>
      </w:r>
      <w:r w:rsidRPr="00E90188">
        <w:rPr>
          <w:szCs w:val="28"/>
        </w:rPr>
        <w:t xml:space="preserve"> в лице </w:t>
      </w:r>
      <w:r w:rsidR="00AA6A4B">
        <w:rPr>
          <w:color w:val="FF0000"/>
          <w:szCs w:val="28"/>
        </w:rPr>
        <w:t>Председателя</w:t>
      </w:r>
      <w:r w:rsidRPr="0042464B">
        <w:rPr>
          <w:color w:val="FF0000"/>
          <w:szCs w:val="28"/>
        </w:rPr>
        <w:t xml:space="preserve"> </w:t>
      </w:r>
      <w:r w:rsidR="00AA6A4B">
        <w:rPr>
          <w:color w:val="FF0000"/>
          <w:szCs w:val="28"/>
        </w:rPr>
        <w:t>Денисова Д.Д.</w:t>
      </w:r>
      <w:r w:rsidRPr="00E90188">
        <w:rPr>
          <w:szCs w:val="28"/>
        </w:rPr>
        <w:t xml:space="preserve"> действующе</w:t>
      </w:r>
      <w:r w:rsidR="00A31FE3" w:rsidRPr="00E90188">
        <w:rPr>
          <w:szCs w:val="28"/>
        </w:rPr>
        <w:t>го</w:t>
      </w:r>
      <w:r w:rsidRPr="00E90188">
        <w:rPr>
          <w:szCs w:val="28"/>
        </w:rPr>
        <w:t xml:space="preserve"> на основании Устава, с одной стороны,</w:t>
      </w:r>
      <w:r w:rsidR="00A31FE3" w:rsidRPr="00E90188">
        <w:rPr>
          <w:szCs w:val="28"/>
        </w:rPr>
        <w:t xml:space="preserve"> и</w:t>
      </w:r>
      <w:r w:rsidRPr="00E90188">
        <w:rPr>
          <w:szCs w:val="28"/>
        </w:rPr>
        <w:t xml:space="preserve"> </w:t>
      </w:r>
      <w:r w:rsidR="00A31FE3" w:rsidRPr="00E90188">
        <w:rPr>
          <w:szCs w:val="28"/>
        </w:rPr>
        <w:t xml:space="preserve">ассоциированный член кооператива </w:t>
      </w:r>
      <w:r w:rsidR="00AA6A4B">
        <w:rPr>
          <w:color w:val="FF0000"/>
          <w:szCs w:val="28"/>
        </w:rPr>
        <w:t>Богатырев В.В.</w:t>
      </w:r>
      <w:r w:rsidRPr="00E90188">
        <w:rPr>
          <w:szCs w:val="28"/>
        </w:rPr>
        <w:t>, именуемый в дальнейшем</w:t>
      </w:r>
      <w:r w:rsidRPr="00E90188">
        <w:rPr>
          <w:b/>
          <w:bCs/>
          <w:szCs w:val="28"/>
        </w:rPr>
        <w:t xml:space="preserve"> «Заимодавец»,</w:t>
      </w:r>
      <w:r w:rsidRPr="00E90188">
        <w:rPr>
          <w:szCs w:val="28"/>
        </w:rPr>
        <w:t xml:space="preserve"> с другой стороны, вместе именуемые в дальнейшем</w:t>
      </w:r>
      <w:r w:rsidRPr="00E90188">
        <w:rPr>
          <w:b/>
          <w:bCs/>
          <w:szCs w:val="28"/>
        </w:rPr>
        <w:t xml:space="preserve"> </w:t>
      </w:r>
      <w:r w:rsidRPr="00E90188">
        <w:rPr>
          <w:bCs/>
          <w:szCs w:val="28"/>
        </w:rPr>
        <w:t>«Стороны»,</w:t>
      </w:r>
      <w:r w:rsidRPr="00E90188">
        <w:rPr>
          <w:szCs w:val="28"/>
        </w:rPr>
        <w:t xml:space="preserve"> заключили настоящий договор о нижеследующем.</w:t>
      </w:r>
    </w:p>
    <w:p w14:paraId="48C1FBC6" w14:textId="05E22E62" w:rsidR="00F0021E" w:rsidRPr="00E90188" w:rsidRDefault="00F0021E" w:rsidP="00E90188">
      <w:pPr>
        <w:pStyle w:val="a5"/>
        <w:keepNext/>
        <w:keepLines/>
        <w:numPr>
          <w:ilvl w:val="0"/>
          <w:numId w:val="1"/>
        </w:numPr>
        <w:spacing w:before="180" w:after="120"/>
        <w:jc w:val="center"/>
        <w:rPr>
          <w:szCs w:val="28"/>
        </w:rPr>
      </w:pPr>
      <w:r w:rsidRPr="00E90188">
        <w:rPr>
          <w:b/>
          <w:bCs/>
          <w:szCs w:val="28"/>
        </w:rPr>
        <w:t xml:space="preserve">Предмет </w:t>
      </w:r>
      <w:r w:rsidR="00E90188">
        <w:rPr>
          <w:b/>
          <w:bCs/>
          <w:szCs w:val="28"/>
        </w:rPr>
        <w:t>Д</w:t>
      </w:r>
      <w:r w:rsidRPr="00E90188">
        <w:rPr>
          <w:b/>
          <w:bCs/>
          <w:szCs w:val="28"/>
        </w:rPr>
        <w:t>оговора</w:t>
      </w:r>
    </w:p>
    <w:p w14:paraId="152172EF" w14:textId="6BAEBFE9" w:rsidR="00E90188" w:rsidRDefault="00E90188" w:rsidP="00F0021E">
      <w:pPr>
        <w:numPr>
          <w:ilvl w:val="1"/>
          <w:numId w:val="1"/>
        </w:numPr>
        <w:tabs>
          <w:tab w:val="left" w:pos="1122"/>
        </w:tabs>
        <w:ind w:left="0" w:firstLine="561"/>
        <w:jc w:val="both"/>
        <w:rPr>
          <w:szCs w:val="28"/>
        </w:rPr>
      </w:pPr>
      <w:r>
        <w:rPr>
          <w:szCs w:val="28"/>
        </w:rPr>
        <w:t xml:space="preserve">В соответствии с настоящим </w:t>
      </w:r>
      <w:r w:rsidR="00A15DFD">
        <w:rPr>
          <w:szCs w:val="28"/>
        </w:rPr>
        <w:t>Д</w:t>
      </w:r>
      <w:r>
        <w:rPr>
          <w:szCs w:val="28"/>
        </w:rPr>
        <w:t>оговором Заимодавец предоставляет Заёмщику, а Заёмщик принимает от Заимодавца денежный заем на условиях, установленных настоящим Договором.</w:t>
      </w:r>
    </w:p>
    <w:p w14:paraId="1FFFB3E7" w14:textId="3F76107B" w:rsidR="001329EA" w:rsidRDefault="001329EA" w:rsidP="00F0021E">
      <w:pPr>
        <w:numPr>
          <w:ilvl w:val="1"/>
          <w:numId w:val="1"/>
        </w:numPr>
        <w:tabs>
          <w:tab w:val="left" w:pos="1122"/>
        </w:tabs>
        <w:ind w:left="0" w:firstLine="561"/>
        <w:jc w:val="both"/>
        <w:rPr>
          <w:szCs w:val="28"/>
        </w:rPr>
      </w:pPr>
      <w:r w:rsidRPr="00E90188">
        <w:rPr>
          <w:szCs w:val="28"/>
        </w:rPr>
        <w:t xml:space="preserve">Настоящий договор является договором, направленным на привлечение денежных средств физического лица, в связи с чем в отношении настоящего Договора применяется </w:t>
      </w:r>
      <w:r w:rsidR="00E90188" w:rsidRPr="00E90188">
        <w:rPr>
          <w:szCs w:val="28"/>
        </w:rPr>
        <w:t>Баз</w:t>
      </w:r>
      <w:r w:rsidR="00E90188">
        <w:rPr>
          <w:szCs w:val="28"/>
        </w:rPr>
        <w:t>овый</w:t>
      </w:r>
      <w:r w:rsidR="00E90188" w:rsidRPr="00E90188">
        <w:rPr>
          <w:szCs w:val="28"/>
        </w:rPr>
        <w:t xml:space="preserve"> стандарт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сельскохозяйственные кредитные потребительские кооперативы», утверждённого Решением Комитета финансового надзора Центрального Банка Российской Федерации (Банка России) (Протокол № КФНП-5 от 10.02.2022)</w:t>
      </w:r>
      <w:r w:rsidR="00A15DFD">
        <w:rPr>
          <w:szCs w:val="28"/>
        </w:rPr>
        <w:t>, далее также – «Базовый стандарт»</w:t>
      </w:r>
      <w:r w:rsidRPr="00E90188">
        <w:rPr>
          <w:szCs w:val="28"/>
        </w:rPr>
        <w:t>.</w:t>
      </w:r>
    </w:p>
    <w:p w14:paraId="461CF7BD" w14:textId="6894B488" w:rsidR="005034B8" w:rsidRDefault="005034B8" w:rsidP="00F0021E">
      <w:pPr>
        <w:numPr>
          <w:ilvl w:val="1"/>
          <w:numId w:val="1"/>
        </w:numPr>
        <w:tabs>
          <w:tab w:val="left" w:pos="1122"/>
        </w:tabs>
        <w:ind w:left="0" w:firstLine="561"/>
        <w:jc w:val="both"/>
        <w:rPr>
          <w:szCs w:val="28"/>
        </w:rPr>
      </w:pPr>
      <w:r>
        <w:rPr>
          <w:szCs w:val="28"/>
        </w:rPr>
        <w:t xml:space="preserve">Заимодавец в терминах </w:t>
      </w:r>
      <w:r w:rsidR="00A15DFD">
        <w:rPr>
          <w:szCs w:val="28"/>
        </w:rPr>
        <w:t>Базового стандарта является получателем финансовой услуги.</w:t>
      </w:r>
    </w:p>
    <w:p w14:paraId="3AEB89D8" w14:textId="50C3A06E" w:rsidR="00E90188" w:rsidRPr="00E90188" w:rsidRDefault="00E90188" w:rsidP="00E90188">
      <w:pPr>
        <w:pStyle w:val="a5"/>
        <w:keepNext/>
        <w:keepLines/>
        <w:numPr>
          <w:ilvl w:val="0"/>
          <w:numId w:val="1"/>
        </w:numPr>
        <w:spacing w:before="180" w:after="120"/>
        <w:jc w:val="center"/>
        <w:rPr>
          <w:b/>
          <w:bCs/>
          <w:szCs w:val="28"/>
        </w:rPr>
      </w:pPr>
      <w:r>
        <w:rPr>
          <w:b/>
          <w:bCs/>
          <w:szCs w:val="28"/>
        </w:rPr>
        <w:t>Риски, связанные с исполнением Договора</w:t>
      </w:r>
    </w:p>
    <w:p w14:paraId="387EE3F1" w14:textId="378A2FBE" w:rsidR="00E90188" w:rsidRPr="00E90188" w:rsidRDefault="00E90188" w:rsidP="00E90188">
      <w:pPr>
        <w:numPr>
          <w:ilvl w:val="1"/>
          <w:numId w:val="1"/>
        </w:numPr>
        <w:tabs>
          <w:tab w:val="clear" w:pos="540"/>
          <w:tab w:val="num" w:pos="0"/>
          <w:tab w:val="left" w:pos="1122"/>
        </w:tabs>
        <w:ind w:left="0" w:firstLine="567"/>
        <w:jc w:val="both"/>
        <w:rPr>
          <w:szCs w:val="28"/>
        </w:rPr>
      </w:pPr>
      <w:r>
        <w:rPr>
          <w:szCs w:val="28"/>
        </w:rPr>
        <w:t>П</w:t>
      </w:r>
      <w:r w:rsidRPr="00E90188">
        <w:rPr>
          <w:szCs w:val="28"/>
        </w:rPr>
        <w:t xml:space="preserve">ривлекаемые </w:t>
      </w:r>
      <w:r>
        <w:rPr>
          <w:szCs w:val="28"/>
        </w:rPr>
        <w:t>Заёмщик</w:t>
      </w:r>
      <w:r w:rsidRPr="00E90188">
        <w:rPr>
          <w:szCs w:val="28"/>
        </w:rPr>
        <w:t xml:space="preserve">ом денежные средства не являются банковским вкладом и не подлежат страхованию в соответствии с Федеральным законом от 23 декабря 2003 года № 177-ФЗ «О страховании вкладов в банках Российской Федерации»; </w:t>
      </w:r>
    </w:p>
    <w:p w14:paraId="582D7C8C" w14:textId="0D09EF26" w:rsidR="00E90188" w:rsidRDefault="005034B8" w:rsidP="00E90188">
      <w:pPr>
        <w:numPr>
          <w:ilvl w:val="1"/>
          <w:numId w:val="1"/>
        </w:numPr>
        <w:tabs>
          <w:tab w:val="clear" w:pos="540"/>
          <w:tab w:val="num" w:pos="0"/>
          <w:tab w:val="left" w:pos="1122"/>
        </w:tabs>
        <w:ind w:left="0" w:firstLine="567"/>
        <w:jc w:val="both"/>
        <w:rPr>
          <w:szCs w:val="28"/>
        </w:rPr>
      </w:pPr>
      <w:r>
        <w:rPr>
          <w:szCs w:val="28"/>
        </w:rPr>
        <w:t>У</w:t>
      </w:r>
      <w:r w:rsidR="00E90188" w:rsidRPr="00E90188">
        <w:rPr>
          <w:szCs w:val="28"/>
        </w:rPr>
        <w:t xml:space="preserve"> </w:t>
      </w:r>
      <w:r>
        <w:rPr>
          <w:szCs w:val="28"/>
        </w:rPr>
        <w:t>Заёмщик</w:t>
      </w:r>
      <w:r w:rsidR="00E90188" w:rsidRPr="00E90188">
        <w:rPr>
          <w:szCs w:val="28"/>
        </w:rPr>
        <w:t xml:space="preserve">а в соответствии с гражданским законодательством Российской Федерации отсутствует обязанность выдачи члену </w:t>
      </w:r>
      <w:r>
        <w:rPr>
          <w:szCs w:val="28"/>
        </w:rPr>
        <w:t>Заимодавцу</w:t>
      </w:r>
      <w:r w:rsidR="00E90188" w:rsidRPr="00E90188">
        <w:rPr>
          <w:szCs w:val="28"/>
        </w:rPr>
        <w:t xml:space="preserve"> суммы сбережения и </w:t>
      </w:r>
      <w:r w:rsidR="00E90188">
        <w:rPr>
          <w:szCs w:val="28"/>
        </w:rPr>
        <w:t>п</w:t>
      </w:r>
      <w:r w:rsidR="00E90188" w:rsidRPr="00E90188">
        <w:rPr>
          <w:szCs w:val="28"/>
        </w:rPr>
        <w:t xml:space="preserve">ричитающихся процентов по первому требованию такого </w:t>
      </w:r>
      <w:r>
        <w:rPr>
          <w:szCs w:val="28"/>
        </w:rPr>
        <w:t>Заимодавца</w:t>
      </w:r>
      <w:r w:rsidR="00E90188" w:rsidRPr="00E90188">
        <w:rPr>
          <w:szCs w:val="28"/>
        </w:rPr>
        <w:t>.</w:t>
      </w:r>
    </w:p>
    <w:p w14:paraId="51284731" w14:textId="2262DDC5" w:rsidR="005034B8" w:rsidRPr="005034B8" w:rsidRDefault="005034B8" w:rsidP="005034B8">
      <w:pPr>
        <w:pStyle w:val="a5"/>
        <w:keepNext/>
        <w:keepLines/>
        <w:numPr>
          <w:ilvl w:val="0"/>
          <w:numId w:val="1"/>
        </w:numPr>
        <w:spacing w:before="180" w:after="120"/>
        <w:jc w:val="center"/>
        <w:rPr>
          <w:b/>
          <w:bCs/>
          <w:szCs w:val="28"/>
        </w:rPr>
      </w:pPr>
      <w:r>
        <w:rPr>
          <w:b/>
          <w:bCs/>
          <w:szCs w:val="28"/>
        </w:rPr>
        <w:t>Существенные условия Договора</w:t>
      </w:r>
    </w:p>
    <w:p w14:paraId="21FC1F9F" w14:textId="08975716" w:rsidR="005034B8" w:rsidRPr="005034B8" w:rsidRDefault="005034B8" w:rsidP="005034B8">
      <w:pPr>
        <w:tabs>
          <w:tab w:val="left" w:pos="1122"/>
        </w:tabs>
        <w:ind w:firstLine="709"/>
        <w:jc w:val="both"/>
        <w:rPr>
          <w:szCs w:val="28"/>
        </w:rPr>
      </w:pPr>
      <w:r>
        <w:rPr>
          <w:szCs w:val="28"/>
        </w:rPr>
        <w:t>Настоящим Договором установлены следующие существенные условия:</w:t>
      </w:r>
    </w:p>
    <w:p w14:paraId="670F0A26" w14:textId="52D67D56" w:rsidR="005034B8" w:rsidRPr="00442345" w:rsidRDefault="005034B8" w:rsidP="005034B8">
      <w:pPr>
        <w:numPr>
          <w:ilvl w:val="1"/>
          <w:numId w:val="1"/>
        </w:numPr>
        <w:tabs>
          <w:tab w:val="clear" w:pos="540"/>
          <w:tab w:val="num" w:pos="0"/>
          <w:tab w:val="left" w:pos="1122"/>
        </w:tabs>
        <w:ind w:left="0" w:firstLine="567"/>
        <w:jc w:val="both"/>
        <w:rPr>
          <w:szCs w:val="28"/>
          <w:highlight w:val="yellow"/>
        </w:rPr>
      </w:pPr>
      <w:r w:rsidRPr="005034B8">
        <w:rPr>
          <w:szCs w:val="28"/>
        </w:rPr>
        <w:t>о сумме передаваемых денежных средств</w:t>
      </w:r>
      <w:r w:rsidR="00A15DFD">
        <w:rPr>
          <w:szCs w:val="28"/>
        </w:rPr>
        <w:t xml:space="preserve">: </w:t>
      </w:r>
      <w:r w:rsidR="00A15DFD" w:rsidRPr="00442345">
        <w:rPr>
          <w:color w:val="0070C0"/>
          <w:szCs w:val="28"/>
          <w:highlight w:val="yellow"/>
        </w:rPr>
        <w:t>10 000 (десять тысяч) рублей</w:t>
      </w:r>
      <w:r w:rsidRPr="00442345">
        <w:rPr>
          <w:szCs w:val="28"/>
          <w:highlight w:val="yellow"/>
        </w:rPr>
        <w:t>;</w:t>
      </w:r>
    </w:p>
    <w:p w14:paraId="2ED14C4D" w14:textId="7797AA53" w:rsidR="005034B8" w:rsidRPr="00A15DFD" w:rsidRDefault="005034B8" w:rsidP="005034B8">
      <w:pPr>
        <w:numPr>
          <w:ilvl w:val="1"/>
          <w:numId w:val="1"/>
        </w:numPr>
        <w:tabs>
          <w:tab w:val="clear" w:pos="540"/>
          <w:tab w:val="num" w:pos="0"/>
          <w:tab w:val="left" w:pos="1122"/>
        </w:tabs>
        <w:ind w:left="0" w:firstLine="567"/>
        <w:jc w:val="both"/>
        <w:rPr>
          <w:szCs w:val="28"/>
        </w:rPr>
      </w:pPr>
      <w:r w:rsidRPr="00A15DFD">
        <w:rPr>
          <w:szCs w:val="28"/>
        </w:rPr>
        <w:t>о возможности внесения получателем финансовой услуги в течение срока действия</w:t>
      </w:r>
      <w:r w:rsidR="00A15DFD">
        <w:rPr>
          <w:szCs w:val="28"/>
        </w:rPr>
        <w:t xml:space="preserve"> Д</w:t>
      </w:r>
      <w:r w:rsidRPr="00A15DFD">
        <w:rPr>
          <w:szCs w:val="28"/>
        </w:rPr>
        <w:t xml:space="preserve">оговора дополнительных денежных средств свыше суммы, внесенной при заключении </w:t>
      </w:r>
      <w:r w:rsidR="00A15DFD">
        <w:rPr>
          <w:szCs w:val="28"/>
        </w:rPr>
        <w:t>Д</w:t>
      </w:r>
      <w:r w:rsidRPr="00A15DFD">
        <w:rPr>
          <w:szCs w:val="28"/>
        </w:rPr>
        <w:t>оговора (об отсутствии такой возможности)</w:t>
      </w:r>
      <w:r w:rsidR="00A15DFD">
        <w:rPr>
          <w:szCs w:val="28"/>
        </w:rPr>
        <w:t xml:space="preserve">: </w:t>
      </w:r>
      <w:r w:rsidR="00A15DFD">
        <w:rPr>
          <w:color w:val="0070C0"/>
          <w:szCs w:val="28"/>
        </w:rPr>
        <w:lastRenderedPageBreak/>
        <w:t>Заимодавец не имеет возможности в течение срока действия настоящего Договора внести дополнительные денежные средства свыше суммы, внесённой при заключении Договора</w:t>
      </w:r>
      <w:r w:rsidRPr="00A15DFD">
        <w:rPr>
          <w:szCs w:val="28"/>
        </w:rPr>
        <w:t xml:space="preserve">; </w:t>
      </w:r>
    </w:p>
    <w:p w14:paraId="2E68F7DF" w14:textId="5C486A6E" w:rsidR="005034B8" w:rsidRPr="005034B8" w:rsidRDefault="005034B8" w:rsidP="005034B8">
      <w:pPr>
        <w:numPr>
          <w:ilvl w:val="1"/>
          <w:numId w:val="1"/>
        </w:numPr>
        <w:tabs>
          <w:tab w:val="clear" w:pos="540"/>
          <w:tab w:val="num" w:pos="0"/>
          <w:tab w:val="left" w:pos="1122"/>
        </w:tabs>
        <w:ind w:left="0" w:firstLine="567"/>
        <w:jc w:val="both"/>
        <w:rPr>
          <w:szCs w:val="28"/>
        </w:rPr>
      </w:pPr>
      <w:r w:rsidRPr="005034B8">
        <w:rPr>
          <w:szCs w:val="28"/>
        </w:rPr>
        <w:t xml:space="preserve">о возможности досрочного возврата всей суммы денежных средств или ее части, переданных по </w:t>
      </w:r>
      <w:r w:rsidR="00A15DFD">
        <w:rPr>
          <w:szCs w:val="28"/>
        </w:rPr>
        <w:t>Д</w:t>
      </w:r>
      <w:r w:rsidRPr="005034B8">
        <w:rPr>
          <w:szCs w:val="28"/>
        </w:rPr>
        <w:t>оговору (об отсутствии такой возможности)</w:t>
      </w:r>
      <w:r w:rsidR="00A15DFD">
        <w:rPr>
          <w:szCs w:val="28"/>
        </w:rPr>
        <w:t xml:space="preserve">: </w:t>
      </w:r>
      <w:r w:rsidR="00A15DFD">
        <w:rPr>
          <w:color w:val="0070C0"/>
          <w:szCs w:val="28"/>
        </w:rPr>
        <w:t>у Заимодавца отсутствует возможность досрочного возврата всей суммы денежных средств или их части, переданных по Договору на основании одностороннего волеизъявления Заимодавца</w:t>
      </w:r>
      <w:r w:rsidRPr="005034B8">
        <w:rPr>
          <w:szCs w:val="28"/>
        </w:rPr>
        <w:t>;</w:t>
      </w:r>
    </w:p>
    <w:p w14:paraId="0BF9EDF2" w14:textId="754F9D5D" w:rsidR="005034B8" w:rsidRPr="005034B8" w:rsidRDefault="005034B8" w:rsidP="005034B8">
      <w:pPr>
        <w:numPr>
          <w:ilvl w:val="1"/>
          <w:numId w:val="1"/>
        </w:numPr>
        <w:tabs>
          <w:tab w:val="clear" w:pos="540"/>
          <w:tab w:val="num" w:pos="0"/>
          <w:tab w:val="left" w:pos="1122"/>
        </w:tabs>
        <w:ind w:left="0" w:firstLine="567"/>
        <w:jc w:val="both"/>
        <w:rPr>
          <w:szCs w:val="28"/>
        </w:rPr>
      </w:pPr>
      <w:r w:rsidRPr="005034B8">
        <w:rPr>
          <w:szCs w:val="28"/>
        </w:rPr>
        <w:t xml:space="preserve">о размере платы (процентов, компенсации) за использование привлеченных денежных средств </w:t>
      </w:r>
      <w:r w:rsidR="00A15DFD">
        <w:rPr>
          <w:szCs w:val="28"/>
        </w:rPr>
        <w:t xml:space="preserve">Заимодавца: </w:t>
      </w:r>
      <w:r w:rsidR="00DF0CCB">
        <w:rPr>
          <w:color w:val="0070C0"/>
          <w:szCs w:val="28"/>
        </w:rPr>
        <w:t xml:space="preserve">в соответствии с настоящим Договором за использование денежных средств, привлечённых Заёмщиком от Заимодавца, установлена процентная ставка </w:t>
      </w:r>
      <w:r w:rsidR="00DF0CCB" w:rsidRPr="00442345">
        <w:rPr>
          <w:color w:val="0070C0"/>
          <w:szCs w:val="28"/>
          <w:highlight w:val="yellow"/>
        </w:rPr>
        <w:t>в размере 12 процентов годовых</w:t>
      </w:r>
      <w:r w:rsidR="00623A09">
        <w:rPr>
          <w:rStyle w:val="a8"/>
          <w:color w:val="0070C0"/>
          <w:szCs w:val="28"/>
          <w:highlight w:val="yellow"/>
        </w:rPr>
        <w:footnoteReference w:id="1"/>
      </w:r>
      <w:r w:rsidRPr="005034B8">
        <w:rPr>
          <w:szCs w:val="28"/>
        </w:rPr>
        <w:t>;</w:t>
      </w:r>
    </w:p>
    <w:p w14:paraId="0E2A1EC8" w14:textId="0A3917F5" w:rsidR="005034B8" w:rsidRPr="005034B8" w:rsidRDefault="005034B8" w:rsidP="005034B8">
      <w:pPr>
        <w:numPr>
          <w:ilvl w:val="1"/>
          <w:numId w:val="1"/>
        </w:numPr>
        <w:tabs>
          <w:tab w:val="clear" w:pos="540"/>
          <w:tab w:val="num" w:pos="0"/>
          <w:tab w:val="left" w:pos="1122"/>
        </w:tabs>
        <w:ind w:left="0" w:firstLine="567"/>
        <w:jc w:val="both"/>
        <w:rPr>
          <w:szCs w:val="28"/>
        </w:rPr>
      </w:pPr>
      <w:r w:rsidRPr="005034B8">
        <w:rPr>
          <w:szCs w:val="28"/>
        </w:rPr>
        <w:t xml:space="preserve">о порядке начисления платы (процентов, компенсации) за использование привлеченных денежных средств </w:t>
      </w:r>
      <w:r w:rsidR="00DF0CCB">
        <w:rPr>
          <w:szCs w:val="28"/>
        </w:rPr>
        <w:t>Заимодавца</w:t>
      </w:r>
      <w:r w:rsidRPr="005034B8">
        <w:rPr>
          <w:szCs w:val="28"/>
        </w:rPr>
        <w:t xml:space="preserve"> и порядке ее выплаты, в том числе порядок определения указанной платы при досрочном возврате </w:t>
      </w:r>
      <w:r w:rsidR="00DF0CCB">
        <w:rPr>
          <w:szCs w:val="28"/>
        </w:rPr>
        <w:t>Заимодавцем</w:t>
      </w:r>
      <w:r w:rsidRPr="005034B8">
        <w:rPr>
          <w:szCs w:val="28"/>
        </w:rPr>
        <w:t xml:space="preserve"> денежных средств (их части), переданных по указанному договору (при согласовании в договоре соответствующего права физического лица на досрочный возврат денежных средств)</w:t>
      </w:r>
      <w:r w:rsidR="00DF0CCB">
        <w:rPr>
          <w:szCs w:val="28"/>
        </w:rPr>
        <w:t xml:space="preserve">: </w:t>
      </w:r>
      <w:r w:rsidR="00DF0CCB">
        <w:rPr>
          <w:color w:val="0070C0"/>
          <w:szCs w:val="28"/>
        </w:rPr>
        <w:t>плата за использование денежных средств Заимодавца начисляется ежеквартально, на последний день соответствующего квартала</w:t>
      </w:r>
      <w:r w:rsidR="000527F0">
        <w:rPr>
          <w:color w:val="0070C0"/>
          <w:szCs w:val="28"/>
        </w:rPr>
        <w:t xml:space="preserve"> (если последний квартал действия является неполным – на последний день действия настоящего Договора)</w:t>
      </w:r>
      <w:r w:rsidR="00DF0CCB">
        <w:rPr>
          <w:color w:val="0070C0"/>
          <w:szCs w:val="28"/>
        </w:rPr>
        <w:t>, и выплачивается единовременно, в последний день действия настоящего Договора; в случае досрочного возврата денежных средств Заимодавцу на основании обоюдного решения Сторон Договора начисление платы за использование денежных средств Заимодавца за последний полный или неполный квартал производится на согласованную Сторонами дату досрочного возврата</w:t>
      </w:r>
      <w:r w:rsidR="000527F0">
        <w:rPr>
          <w:color w:val="0070C0"/>
          <w:szCs w:val="28"/>
        </w:rPr>
        <w:t>, а выплата средств производится в течение 5 (пяти) рабочих дней со дня указанной согласованной Сторонами даты</w:t>
      </w:r>
      <w:r w:rsidRPr="005034B8">
        <w:rPr>
          <w:szCs w:val="28"/>
        </w:rPr>
        <w:t>;</w:t>
      </w:r>
    </w:p>
    <w:p w14:paraId="00EB852C" w14:textId="00614CAE" w:rsidR="005034B8" w:rsidRPr="005034B8" w:rsidRDefault="005034B8" w:rsidP="005034B8">
      <w:pPr>
        <w:numPr>
          <w:ilvl w:val="1"/>
          <w:numId w:val="1"/>
        </w:numPr>
        <w:tabs>
          <w:tab w:val="clear" w:pos="540"/>
          <w:tab w:val="num" w:pos="0"/>
          <w:tab w:val="left" w:pos="1122"/>
        </w:tabs>
        <w:ind w:left="0" w:firstLine="567"/>
        <w:jc w:val="both"/>
        <w:rPr>
          <w:szCs w:val="28"/>
        </w:rPr>
      </w:pPr>
      <w:r w:rsidRPr="005034B8">
        <w:rPr>
          <w:szCs w:val="28"/>
        </w:rPr>
        <w:t xml:space="preserve">о дате заключения </w:t>
      </w:r>
      <w:r w:rsidR="000527F0">
        <w:rPr>
          <w:szCs w:val="28"/>
        </w:rPr>
        <w:t>Д</w:t>
      </w:r>
      <w:r w:rsidRPr="005034B8">
        <w:rPr>
          <w:szCs w:val="28"/>
        </w:rPr>
        <w:t xml:space="preserve">оговора и о сроке, на который заключается </w:t>
      </w:r>
      <w:r w:rsidR="000527F0">
        <w:rPr>
          <w:szCs w:val="28"/>
        </w:rPr>
        <w:t>Д</w:t>
      </w:r>
      <w:r w:rsidRPr="005034B8">
        <w:rPr>
          <w:szCs w:val="28"/>
        </w:rPr>
        <w:t>оговор</w:t>
      </w:r>
      <w:r w:rsidR="000527F0">
        <w:rPr>
          <w:szCs w:val="28"/>
        </w:rPr>
        <w:t xml:space="preserve">: </w:t>
      </w:r>
      <w:r w:rsidR="000527F0">
        <w:rPr>
          <w:color w:val="0070C0"/>
          <w:szCs w:val="28"/>
        </w:rPr>
        <w:t>настоящий Договор заключён 10 августа 2022 г. на срок до 09 августа 2023 г.</w:t>
      </w:r>
      <w:r w:rsidRPr="005034B8">
        <w:rPr>
          <w:szCs w:val="28"/>
        </w:rPr>
        <w:t xml:space="preserve">; </w:t>
      </w:r>
    </w:p>
    <w:p w14:paraId="6660AA65" w14:textId="7060267B" w:rsidR="005034B8" w:rsidRPr="005034B8" w:rsidRDefault="005034B8" w:rsidP="005034B8">
      <w:pPr>
        <w:numPr>
          <w:ilvl w:val="1"/>
          <w:numId w:val="1"/>
        </w:numPr>
        <w:tabs>
          <w:tab w:val="clear" w:pos="540"/>
          <w:tab w:val="num" w:pos="0"/>
          <w:tab w:val="left" w:pos="1122"/>
        </w:tabs>
        <w:ind w:left="0" w:firstLine="567"/>
        <w:jc w:val="both"/>
        <w:rPr>
          <w:szCs w:val="28"/>
        </w:rPr>
      </w:pPr>
      <w:r w:rsidRPr="005034B8">
        <w:rPr>
          <w:szCs w:val="28"/>
        </w:rPr>
        <w:t>о порядке возврата денежных средств при прекращении членства в кооперативе</w:t>
      </w:r>
      <w:r w:rsidR="006E5DAC">
        <w:rPr>
          <w:szCs w:val="28"/>
        </w:rPr>
        <w:t xml:space="preserve">: </w:t>
      </w:r>
      <w:r w:rsidR="006E5DAC">
        <w:rPr>
          <w:color w:val="0070C0"/>
          <w:szCs w:val="28"/>
        </w:rPr>
        <w:t>прекращение членства Заимодавца в Заёмщике в период действия настоящего Договора не влечёт за собой изменения порядка и сроков возврата займа и выплаты процентов</w:t>
      </w:r>
      <w:r w:rsidRPr="005034B8">
        <w:rPr>
          <w:szCs w:val="28"/>
        </w:rPr>
        <w:t>;</w:t>
      </w:r>
    </w:p>
    <w:p w14:paraId="0AD7327A" w14:textId="506CFE9A" w:rsidR="005034B8" w:rsidRDefault="005034B8" w:rsidP="005034B8">
      <w:pPr>
        <w:numPr>
          <w:ilvl w:val="1"/>
          <w:numId w:val="1"/>
        </w:numPr>
        <w:tabs>
          <w:tab w:val="clear" w:pos="540"/>
          <w:tab w:val="num" w:pos="0"/>
          <w:tab w:val="left" w:pos="1122"/>
        </w:tabs>
        <w:ind w:left="0" w:firstLine="567"/>
        <w:jc w:val="both"/>
        <w:rPr>
          <w:szCs w:val="28"/>
        </w:rPr>
      </w:pPr>
      <w:r w:rsidRPr="005034B8">
        <w:rPr>
          <w:szCs w:val="28"/>
        </w:rPr>
        <w:t xml:space="preserve">об ответственности </w:t>
      </w:r>
      <w:r w:rsidR="00883D6B">
        <w:rPr>
          <w:szCs w:val="28"/>
        </w:rPr>
        <w:t>Заёмщика</w:t>
      </w:r>
      <w:r w:rsidRPr="005034B8">
        <w:rPr>
          <w:szCs w:val="28"/>
        </w:rPr>
        <w:t xml:space="preserve"> за нарушение обязательств по </w:t>
      </w:r>
      <w:r w:rsidR="006E5DAC">
        <w:rPr>
          <w:szCs w:val="28"/>
        </w:rPr>
        <w:t>настоящему Д</w:t>
      </w:r>
      <w:r w:rsidRPr="005034B8">
        <w:rPr>
          <w:szCs w:val="28"/>
        </w:rPr>
        <w:t>оговору</w:t>
      </w:r>
      <w:r w:rsidR="006E5DAC">
        <w:rPr>
          <w:szCs w:val="28"/>
        </w:rPr>
        <w:t xml:space="preserve">: </w:t>
      </w:r>
      <w:r w:rsidR="00883D6B">
        <w:rPr>
          <w:color w:val="0070C0"/>
          <w:szCs w:val="28"/>
        </w:rPr>
        <w:t>нарушение Заёмщиком сроков возврата суммы займа и (или) уплаты процентов влечёт за собой обязанность Заёмщика уплатить Заимодавцу неустойку из расчёта 12 процентов годовых за фактический срок задержки на сумму, выплата которой не была произведена в срок</w:t>
      </w:r>
      <w:r w:rsidRPr="005034B8">
        <w:rPr>
          <w:szCs w:val="28"/>
        </w:rPr>
        <w:t>.</w:t>
      </w:r>
    </w:p>
    <w:p w14:paraId="119DCD9D" w14:textId="3C88DB8E" w:rsidR="00F0021E" w:rsidRPr="00883D6B" w:rsidRDefault="00883D6B" w:rsidP="00883D6B">
      <w:pPr>
        <w:pStyle w:val="a5"/>
        <w:keepNext/>
        <w:keepLines/>
        <w:numPr>
          <w:ilvl w:val="0"/>
          <w:numId w:val="1"/>
        </w:numPr>
        <w:spacing w:before="180" w:after="120"/>
        <w:jc w:val="center"/>
        <w:rPr>
          <w:b/>
          <w:bCs/>
          <w:szCs w:val="28"/>
        </w:rPr>
      </w:pPr>
      <w:r>
        <w:rPr>
          <w:b/>
          <w:bCs/>
          <w:szCs w:val="28"/>
        </w:rPr>
        <w:lastRenderedPageBreak/>
        <w:t>Прочие условия Договора</w:t>
      </w:r>
    </w:p>
    <w:p w14:paraId="6DE5C69D" w14:textId="7467C44F" w:rsidR="00F0021E" w:rsidRPr="00E90188" w:rsidRDefault="00883D6B" w:rsidP="00883D6B">
      <w:pPr>
        <w:numPr>
          <w:ilvl w:val="1"/>
          <w:numId w:val="1"/>
        </w:numPr>
        <w:tabs>
          <w:tab w:val="clear" w:pos="540"/>
          <w:tab w:val="num" w:pos="0"/>
          <w:tab w:val="left" w:pos="1122"/>
        </w:tabs>
        <w:ind w:left="0" w:firstLine="567"/>
        <w:jc w:val="both"/>
        <w:rPr>
          <w:szCs w:val="28"/>
        </w:rPr>
      </w:pPr>
      <w:r>
        <w:rPr>
          <w:szCs w:val="28"/>
        </w:rPr>
        <w:t xml:space="preserve">Расчёты между Сторонами производятся в: </w:t>
      </w:r>
      <w:r>
        <w:rPr>
          <w:color w:val="0070C0"/>
          <w:szCs w:val="28"/>
        </w:rPr>
        <w:t>безналичном порядке</w:t>
      </w:r>
      <w:r w:rsidR="00F0021E" w:rsidRPr="00E90188">
        <w:rPr>
          <w:szCs w:val="28"/>
        </w:rPr>
        <w:t>.</w:t>
      </w:r>
    </w:p>
    <w:p w14:paraId="23017949" w14:textId="40F1F7DA" w:rsidR="00F0021E" w:rsidRDefault="00F0021E" w:rsidP="0042464B">
      <w:pPr>
        <w:numPr>
          <w:ilvl w:val="1"/>
          <w:numId w:val="1"/>
        </w:numPr>
        <w:tabs>
          <w:tab w:val="clear" w:pos="540"/>
          <w:tab w:val="num" w:pos="0"/>
          <w:tab w:val="left" w:pos="1122"/>
        </w:tabs>
        <w:ind w:left="0" w:firstLine="567"/>
        <w:jc w:val="both"/>
        <w:rPr>
          <w:szCs w:val="28"/>
        </w:rPr>
      </w:pPr>
      <w:r w:rsidRPr="00E90188">
        <w:rPr>
          <w:szCs w:val="28"/>
        </w:rPr>
        <w:t>Датой предоставления займа считается дата</w:t>
      </w:r>
      <w:r w:rsidR="00883D6B">
        <w:rPr>
          <w:szCs w:val="28"/>
        </w:rPr>
        <w:t xml:space="preserve">: </w:t>
      </w:r>
      <w:r w:rsidR="00883D6B" w:rsidRPr="0042464B">
        <w:rPr>
          <w:color w:val="0070C0"/>
          <w:szCs w:val="28"/>
        </w:rPr>
        <w:t>списания денежных средств со счёта Заимодавца</w:t>
      </w:r>
      <w:r w:rsidRPr="00E90188">
        <w:rPr>
          <w:szCs w:val="28"/>
        </w:rPr>
        <w:t>.</w:t>
      </w:r>
    </w:p>
    <w:p w14:paraId="1DBE394B" w14:textId="0853F31E" w:rsidR="0042464B" w:rsidRPr="00E90188" w:rsidRDefault="0042464B" w:rsidP="0042464B">
      <w:pPr>
        <w:numPr>
          <w:ilvl w:val="1"/>
          <w:numId w:val="1"/>
        </w:numPr>
        <w:tabs>
          <w:tab w:val="clear" w:pos="540"/>
          <w:tab w:val="num" w:pos="0"/>
          <w:tab w:val="left" w:pos="1122"/>
        </w:tabs>
        <w:ind w:left="0" w:firstLine="567"/>
        <w:jc w:val="both"/>
        <w:rPr>
          <w:szCs w:val="28"/>
        </w:rPr>
      </w:pPr>
      <w:r w:rsidRPr="00E90188">
        <w:rPr>
          <w:szCs w:val="28"/>
        </w:rPr>
        <w:t xml:space="preserve">Датой </w:t>
      </w:r>
      <w:r>
        <w:rPr>
          <w:szCs w:val="28"/>
        </w:rPr>
        <w:t>погашения</w:t>
      </w:r>
      <w:r w:rsidRPr="00E90188">
        <w:rPr>
          <w:szCs w:val="28"/>
        </w:rPr>
        <w:t xml:space="preserve"> займа</w:t>
      </w:r>
      <w:r>
        <w:rPr>
          <w:szCs w:val="28"/>
        </w:rPr>
        <w:t xml:space="preserve"> и выплаты процентов</w:t>
      </w:r>
      <w:r w:rsidRPr="00E90188">
        <w:rPr>
          <w:szCs w:val="28"/>
        </w:rPr>
        <w:t xml:space="preserve"> считается дата</w:t>
      </w:r>
      <w:r>
        <w:rPr>
          <w:szCs w:val="28"/>
        </w:rPr>
        <w:t xml:space="preserve">: </w:t>
      </w:r>
      <w:r w:rsidRPr="0042464B">
        <w:rPr>
          <w:color w:val="0070C0"/>
          <w:szCs w:val="28"/>
        </w:rPr>
        <w:t>списания денежных средств со счёта За</w:t>
      </w:r>
      <w:r>
        <w:rPr>
          <w:color w:val="0070C0"/>
          <w:szCs w:val="28"/>
        </w:rPr>
        <w:t>ёмщик</w:t>
      </w:r>
      <w:r w:rsidRPr="0042464B">
        <w:rPr>
          <w:color w:val="0070C0"/>
          <w:szCs w:val="28"/>
        </w:rPr>
        <w:t>а</w:t>
      </w:r>
      <w:r w:rsidRPr="00E90188">
        <w:rPr>
          <w:szCs w:val="28"/>
        </w:rPr>
        <w:t>.</w:t>
      </w:r>
    </w:p>
    <w:p w14:paraId="5889D2EE" w14:textId="77777777" w:rsidR="00F0021E" w:rsidRPr="00E90188" w:rsidRDefault="00F0021E" w:rsidP="0042464B">
      <w:pPr>
        <w:numPr>
          <w:ilvl w:val="1"/>
          <w:numId w:val="1"/>
        </w:numPr>
        <w:tabs>
          <w:tab w:val="clear" w:pos="540"/>
          <w:tab w:val="num" w:pos="0"/>
          <w:tab w:val="left" w:pos="1122"/>
        </w:tabs>
        <w:ind w:left="0" w:firstLine="567"/>
        <w:jc w:val="both"/>
        <w:rPr>
          <w:szCs w:val="28"/>
        </w:rPr>
      </w:pPr>
      <w:r w:rsidRPr="00E90188">
        <w:rPr>
          <w:szCs w:val="28"/>
        </w:rPr>
        <w:t>Договор может быть изменен и дополнен по соглашению Сторон. Все изменения и дополнения к договору должны быть составлены в письменной форме и подписаны Сторонами.</w:t>
      </w:r>
    </w:p>
    <w:p w14:paraId="236A7C4F" w14:textId="453FB351" w:rsidR="00F0021E" w:rsidRPr="00E90188" w:rsidRDefault="00F0021E" w:rsidP="0042464B">
      <w:pPr>
        <w:numPr>
          <w:ilvl w:val="1"/>
          <w:numId w:val="1"/>
        </w:numPr>
        <w:tabs>
          <w:tab w:val="clear" w:pos="540"/>
          <w:tab w:val="num" w:pos="0"/>
          <w:tab w:val="left" w:pos="1122"/>
        </w:tabs>
        <w:ind w:left="0" w:firstLine="567"/>
        <w:jc w:val="both"/>
        <w:rPr>
          <w:szCs w:val="28"/>
        </w:rPr>
      </w:pPr>
      <w:r w:rsidRPr="00E90188">
        <w:rPr>
          <w:szCs w:val="28"/>
        </w:rPr>
        <w:t>Споры, возникшие по настоящему договору и из него, Стороны будут разрешать путем переговоров. В случае, если Стороны не достигнут соглашения в ходе переговоров, то спор подлежит рассмотрению в суде по месту регистрации За</w:t>
      </w:r>
      <w:r w:rsidR="0042464B">
        <w:rPr>
          <w:szCs w:val="28"/>
        </w:rPr>
        <w:t>ёмщик</w:t>
      </w:r>
      <w:r w:rsidRPr="00E90188">
        <w:rPr>
          <w:szCs w:val="28"/>
        </w:rPr>
        <w:t>а.</w:t>
      </w:r>
    </w:p>
    <w:p w14:paraId="472FA04A" w14:textId="77777777" w:rsidR="00F0021E" w:rsidRPr="00E90188" w:rsidRDefault="00F0021E" w:rsidP="0042464B">
      <w:pPr>
        <w:numPr>
          <w:ilvl w:val="1"/>
          <w:numId w:val="1"/>
        </w:numPr>
        <w:tabs>
          <w:tab w:val="clear" w:pos="540"/>
          <w:tab w:val="num" w:pos="0"/>
          <w:tab w:val="left" w:pos="1122"/>
        </w:tabs>
        <w:ind w:left="0" w:firstLine="567"/>
        <w:jc w:val="both"/>
        <w:rPr>
          <w:szCs w:val="28"/>
        </w:rPr>
      </w:pPr>
      <w:r w:rsidRPr="00E90188">
        <w:rPr>
          <w:szCs w:val="28"/>
        </w:rPr>
        <w:t>Настоящий договор заключен в двух экземплярах, по одному для каждой из Сторон, оба экземпляра имеют равную юридическую силу.</w:t>
      </w:r>
    </w:p>
    <w:p w14:paraId="09251C90" w14:textId="77777777" w:rsidR="00F0021E" w:rsidRPr="00E90188" w:rsidRDefault="00F0021E" w:rsidP="00F0021E">
      <w:pPr>
        <w:spacing w:before="180"/>
        <w:jc w:val="center"/>
        <w:rPr>
          <w:b/>
          <w:bCs/>
          <w:szCs w:val="28"/>
        </w:rPr>
      </w:pPr>
      <w:r w:rsidRPr="00E90188">
        <w:rPr>
          <w:b/>
          <w:bCs/>
          <w:szCs w:val="28"/>
        </w:rPr>
        <w:t>4. Адреса и реквизиты Сторон</w:t>
      </w:r>
    </w:p>
    <w:p w14:paraId="6FC58671" w14:textId="77777777" w:rsidR="00F0021E" w:rsidRPr="00E90188" w:rsidRDefault="00F0021E" w:rsidP="00F0021E">
      <w:pPr>
        <w:spacing w:before="200"/>
        <w:jc w:val="center"/>
        <w:rPr>
          <w:szCs w:val="28"/>
        </w:rPr>
      </w:pPr>
    </w:p>
    <w:tbl>
      <w:tblPr>
        <w:tblW w:w="9845" w:type="dxa"/>
        <w:tblLook w:val="00A0" w:firstRow="1" w:lastRow="0" w:firstColumn="1" w:lastColumn="0" w:noHBand="0" w:noVBand="0"/>
      </w:tblPr>
      <w:tblGrid>
        <w:gridCol w:w="5157"/>
        <w:gridCol w:w="4688"/>
      </w:tblGrid>
      <w:tr w:rsidR="00F0021E" w:rsidRPr="00E90188" w14:paraId="19855AAE" w14:textId="77777777">
        <w:trPr>
          <w:trHeight w:val="3479"/>
        </w:trPr>
        <w:tc>
          <w:tcPr>
            <w:tcW w:w="5157" w:type="dxa"/>
          </w:tcPr>
          <w:p w14:paraId="07C39DDB" w14:textId="77777777" w:rsidR="00F0021E" w:rsidRPr="00E90188" w:rsidRDefault="00F0021E" w:rsidP="00F0021E">
            <w:pPr>
              <w:rPr>
                <w:b/>
                <w:bCs/>
                <w:szCs w:val="28"/>
              </w:rPr>
            </w:pPr>
            <w:r w:rsidRPr="00E90188">
              <w:rPr>
                <w:b/>
                <w:bCs/>
                <w:szCs w:val="28"/>
              </w:rPr>
              <w:t>Заемщик:</w:t>
            </w:r>
          </w:p>
          <w:p w14:paraId="768B9753" w14:textId="57388960" w:rsidR="00F0021E" w:rsidRPr="00E90188" w:rsidRDefault="00F0021E" w:rsidP="00F0021E">
            <w:pPr>
              <w:pStyle w:val="10"/>
              <w:spacing w:line="240" w:lineRule="auto"/>
              <w:ind w:firstLine="0"/>
              <w:jc w:val="left"/>
              <w:rPr>
                <w:rFonts w:ascii="Times New Roman" w:hAnsi="Times New Roman"/>
                <w:szCs w:val="28"/>
              </w:rPr>
            </w:pPr>
            <w:r w:rsidRPr="00E90188">
              <w:rPr>
                <w:rFonts w:ascii="Times New Roman" w:hAnsi="Times New Roman"/>
                <w:szCs w:val="28"/>
              </w:rPr>
              <w:t xml:space="preserve">Сельскохозяйственный </w:t>
            </w:r>
            <w:r w:rsidR="00AA6A4B" w:rsidRPr="00E90188">
              <w:rPr>
                <w:rFonts w:ascii="Times New Roman" w:hAnsi="Times New Roman"/>
                <w:szCs w:val="28"/>
              </w:rPr>
              <w:t xml:space="preserve">кредитный </w:t>
            </w:r>
            <w:r w:rsidRPr="00E90188">
              <w:rPr>
                <w:rFonts w:ascii="Times New Roman" w:hAnsi="Times New Roman"/>
                <w:szCs w:val="28"/>
              </w:rPr>
              <w:t>потребительский кооператив «</w:t>
            </w:r>
            <w:r w:rsidR="00AA6A4B">
              <w:rPr>
                <w:rFonts w:ascii="Times New Roman" w:hAnsi="Times New Roman"/>
                <w:color w:val="FF0000"/>
                <w:szCs w:val="28"/>
              </w:rPr>
              <w:t>Липецкий</w:t>
            </w:r>
            <w:r w:rsidRPr="00E90188">
              <w:rPr>
                <w:rFonts w:ascii="Times New Roman" w:hAnsi="Times New Roman"/>
                <w:szCs w:val="28"/>
              </w:rPr>
              <w:t>»</w:t>
            </w:r>
          </w:p>
          <w:p w14:paraId="643930E7" w14:textId="77777777" w:rsidR="00A31FE3" w:rsidRPr="00E90188" w:rsidRDefault="00A31FE3" w:rsidP="00A31FE3">
            <w:pPr>
              <w:rPr>
                <w:szCs w:val="28"/>
              </w:rPr>
            </w:pPr>
            <w:r w:rsidRPr="00E90188">
              <w:rPr>
                <w:szCs w:val="28"/>
              </w:rPr>
              <w:t>Адрес: ________________________</w:t>
            </w:r>
          </w:p>
          <w:p w14:paraId="01160189" w14:textId="77777777" w:rsidR="00A31FE3" w:rsidRPr="00E90188" w:rsidRDefault="00A31FE3" w:rsidP="00A31FE3">
            <w:pPr>
              <w:rPr>
                <w:szCs w:val="28"/>
              </w:rPr>
            </w:pPr>
            <w:r w:rsidRPr="00E90188">
              <w:rPr>
                <w:szCs w:val="28"/>
              </w:rPr>
              <w:t>ИНН __________ КПП ______ ОГРН ______</w:t>
            </w:r>
          </w:p>
          <w:p w14:paraId="4445A2A9" w14:textId="77777777" w:rsidR="00F0021E" w:rsidRPr="00E90188" w:rsidRDefault="00F0021E" w:rsidP="00F0021E">
            <w:pPr>
              <w:pStyle w:val="10"/>
              <w:spacing w:line="240" w:lineRule="auto"/>
              <w:ind w:firstLine="0"/>
              <w:jc w:val="left"/>
              <w:rPr>
                <w:rFonts w:ascii="Times New Roman" w:hAnsi="Times New Roman"/>
                <w:szCs w:val="28"/>
              </w:rPr>
            </w:pPr>
            <w:r w:rsidRPr="00E90188">
              <w:rPr>
                <w:rFonts w:ascii="Times New Roman" w:hAnsi="Times New Roman"/>
                <w:szCs w:val="28"/>
              </w:rPr>
              <w:t xml:space="preserve">р/с </w:t>
            </w:r>
            <w:r w:rsidR="00A31FE3" w:rsidRPr="00E90188">
              <w:rPr>
                <w:rFonts w:ascii="Times New Roman" w:hAnsi="Times New Roman"/>
                <w:szCs w:val="28"/>
              </w:rPr>
              <w:t>__________________________________</w:t>
            </w:r>
          </w:p>
          <w:p w14:paraId="3E7E0895" w14:textId="77777777" w:rsidR="00F0021E" w:rsidRPr="00E90188" w:rsidRDefault="00F0021E" w:rsidP="00F0021E">
            <w:pPr>
              <w:pStyle w:val="10"/>
              <w:spacing w:line="240" w:lineRule="auto"/>
              <w:ind w:firstLine="0"/>
              <w:jc w:val="left"/>
              <w:rPr>
                <w:rFonts w:ascii="Times New Roman" w:hAnsi="Times New Roman"/>
                <w:szCs w:val="28"/>
              </w:rPr>
            </w:pPr>
          </w:p>
          <w:p w14:paraId="041C239C" w14:textId="77777777" w:rsidR="00F0021E" w:rsidRPr="00E90188" w:rsidRDefault="00F0021E" w:rsidP="00F0021E">
            <w:pPr>
              <w:pStyle w:val="10"/>
              <w:spacing w:line="240" w:lineRule="auto"/>
              <w:ind w:firstLine="0"/>
              <w:jc w:val="left"/>
              <w:rPr>
                <w:rFonts w:ascii="Times New Roman" w:hAnsi="Times New Roman"/>
                <w:szCs w:val="28"/>
              </w:rPr>
            </w:pPr>
          </w:p>
          <w:p w14:paraId="468EC53A" w14:textId="77777777" w:rsidR="00F0021E" w:rsidRPr="00E90188" w:rsidRDefault="00F0021E" w:rsidP="00F0021E">
            <w:pPr>
              <w:rPr>
                <w:szCs w:val="28"/>
              </w:rPr>
            </w:pPr>
          </w:p>
        </w:tc>
        <w:tc>
          <w:tcPr>
            <w:tcW w:w="4688" w:type="dxa"/>
          </w:tcPr>
          <w:p w14:paraId="6E312CB1" w14:textId="77777777" w:rsidR="00F0021E" w:rsidRPr="00E90188" w:rsidRDefault="00F0021E" w:rsidP="00F0021E">
            <w:pPr>
              <w:rPr>
                <w:b/>
                <w:szCs w:val="28"/>
              </w:rPr>
            </w:pPr>
            <w:r w:rsidRPr="00E90188">
              <w:rPr>
                <w:b/>
                <w:bCs/>
                <w:szCs w:val="28"/>
              </w:rPr>
              <w:t>Займодавец:</w:t>
            </w:r>
          </w:p>
          <w:p w14:paraId="6F8C6E58" w14:textId="77777777" w:rsidR="00F0021E" w:rsidRPr="00E90188" w:rsidRDefault="00A31FE3" w:rsidP="00F0021E">
            <w:pPr>
              <w:rPr>
                <w:szCs w:val="28"/>
              </w:rPr>
            </w:pPr>
            <w:r w:rsidRPr="00E90188">
              <w:rPr>
                <w:szCs w:val="28"/>
              </w:rPr>
              <w:t>________________</w:t>
            </w:r>
          </w:p>
          <w:p w14:paraId="79722378" w14:textId="77777777" w:rsidR="00F0021E" w:rsidRPr="00E90188" w:rsidRDefault="00A31FE3" w:rsidP="00F0021E">
            <w:pPr>
              <w:rPr>
                <w:szCs w:val="28"/>
              </w:rPr>
            </w:pPr>
            <w:r w:rsidRPr="00E90188">
              <w:rPr>
                <w:szCs w:val="28"/>
              </w:rPr>
              <w:t>Адрес: ________________________</w:t>
            </w:r>
          </w:p>
          <w:p w14:paraId="2AC7BC63" w14:textId="77777777" w:rsidR="00F0021E" w:rsidRPr="00E90188" w:rsidRDefault="00F0021E" w:rsidP="00F0021E">
            <w:pPr>
              <w:rPr>
                <w:szCs w:val="28"/>
              </w:rPr>
            </w:pPr>
            <w:r w:rsidRPr="00E90188">
              <w:rPr>
                <w:szCs w:val="28"/>
              </w:rPr>
              <w:t xml:space="preserve">ИНН </w:t>
            </w:r>
            <w:r w:rsidR="00A31FE3" w:rsidRPr="00E90188">
              <w:rPr>
                <w:szCs w:val="28"/>
              </w:rPr>
              <w:t>__________</w:t>
            </w:r>
          </w:p>
          <w:p w14:paraId="4B92FD4D" w14:textId="77777777" w:rsidR="00F0021E" w:rsidRPr="00E90188" w:rsidRDefault="00F0021E" w:rsidP="00F0021E">
            <w:pPr>
              <w:pStyle w:val="10"/>
              <w:spacing w:line="240" w:lineRule="auto"/>
              <w:ind w:firstLine="0"/>
              <w:jc w:val="left"/>
              <w:rPr>
                <w:rFonts w:ascii="Times New Roman" w:hAnsi="Times New Roman"/>
                <w:szCs w:val="28"/>
              </w:rPr>
            </w:pPr>
            <w:r w:rsidRPr="00E90188">
              <w:rPr>
                <w:rFonts w:ascii="Times New Roman" w:hAnsi="Times New Roman"/>
                <w:szCs w:val="28"/>
              </w:rPr>
              <w:t xml:space="preserve">Паспорт </w:t>
            </w:r>
            <w:r w:rsidR="00A31FE3" w:rsidRPr="00E90188">
              <w:rPr>
                <w:rFonts w:ascii="Times New Roman" w:hAnsi="Times New Roman"/>
                <w:szCs w:val="28"/>
              </w:rPr>
              <w:t>_____________________</w:t>
            </w:r>
          </w:p>
          <w:p w14:paraId="610C5CEB" w14:textId="77777777" w:rsidR="00F0021E" w:rsidRPr="00E90188" w:rsidRDefault="00F0021E" w:rsidP="00F0021E">
            <w:pPr>
              <w:pStyle w:val="10"/>
              <w:spacing w:line="240" w:lineRule="auto"/>
              <w:ind w:firstLine="0"/>
              <w:jc w:val="left"/>
              <w:rPr>
                <w:rFonts w:ascii="Times New Roman" w:hAnsi="Times New Roman"/>
                <w:szCs w:val="28"/>
              </w:rPr>
            </w:pPr>
          </w:p>
          <w:p w14:paraId="32559D6E" w14:textId="77777777" w:rsidR="00F0021E" w:rsidRPr="00E90188" w:rsidRDefault="00F0021E" w:rsidP="00F0021E">
            <w:pPr>
              <w:ind w:left="46"/>
              <w:rPr>
                <w:szCs w:val="28"/>
              </w:rPr>
            </w:pPr>
          </w:p>
        </w:tc>
      </w:tr>
      <w:tr w:rsidR="00F0021E" w:rsidRPr="00E90188" w14:paraId="5DD0E4EF" w14:textId="77777777">
        <w:trPr>
          <w:trHeight w:val="903"/>
        </w:trPr>
        <w:tc>
          <w:tcPr>
            <w:tcW w:w="5157" w:type="dxa"/>
          </w:tcPr>
          <w:p w14:paraId="2BF49742" w14:textId="65BD9E67" w:rsidR="00F0021E" w:rsidRPr="00E90188" w:rsidRDefault="00AA6A4B" w:rsidP="00F0021E">
            <w:pPr>
              <w:spacing w:before="120" w:after="120"/>
              <w:jc w:val="both"/>
              <w:rPr>
                <w:szCs w:val="28"/>
              </w:rPr>
            </w:pPr>
            <w:r>
              <w:rPr>
                <w:szCs w:val="28"/>
              </w:rPr>
              <w:t>Председатель</w:t>
            </w:r>
            <w:r w:rsidR="00F0021E" w:rsidRPr="00E90188">
              <w:rPr>
                <w:szCs w:val="28"/>
              </w:rPr>
              <w:t>:</w:t>
            </w:r>
          </w:p>
          <w:p w14:paraId="615B94D8" w14:textId="77777777" w:rsidR="00F0021E" w:rsidRPr="00E90188" w:rsidRDefault="00F0021E" w:rsidP="00F0021E">
            <w:pPr>
              <w:spacing w:before="200"/>
              <w:rPr>
                <w:szCs w:val="28"/>
              </w:rPr>
            </w:pPr>
            <w:r w:rsidRPr="00E90188">
              <w:rPr>
                <w:szCs w:val="28"/>
              </w:rPr>
              <w:t>___________</w:t>
            </w:r>
          </w:p>
        </w:tc>
        <w:tc>
          <w:tcPr>
            <w:tcW w:w="4688" w:type="dxa"/>
          </w:tcPr>
          <w:p w14:paraId="116A0274" w14:textId="77777777" w:rsidR="00F0021E" w:rsidRPr="00E90188" w:rsidRDefault="00F0021E" w:rsidP="00F0021E">
            <w:pPr>
              <w:pStyle w:val="10"/>
              <w:spacing w:line="240" w:lineRule="auto"/>
              <w:ind w:firstLine="0"/>
              <w:jc w:val="left"/>
              <w:rPr>
                <w:rFonts w:ascii="Times New Roman" w:hAnsi="Times New Roman"/>
                <w:szCs w:val="28"/>
              </w:rPr>
            </w:pPr>
          </w:p>
          <w:p w14:paraId="2AECE9C5" w14:textId="77777777" w:rsidR="00F0021E" w:rsidRPr="00E90188" w:rsidRDefault="00F0021E" w:rsidP="00F0021E">
            <w:pPr>
              <w:spacing w:before="480"/>
              <w:rPr>
                <w:szCs w:val="28"/>
              </w:rPr>
            </w:pPr>
            <w:r w:rsidRPr="00E90188">
              <w:rPr>
                <w:szCs w:val="28"/>
              </w:rPr>
              <w:t xml:space="preserve">________________ </w:t>
            </w:r>
          </w:p>
        </w:tc>
      </w:tr>
    </w:tbl>
    <w:p w14:paraId="31EB91C5" w14:textId="77777777" w:rsidR="00E35527" w:rsidRPr="00E90188" w:rsidRDefault="00E35527" w:rsidP="00816BAB">
      <w:pPr>
        <w:rPr>
          <w:szCs w:val="28"/>
        </w:rPr>
      </w:pPr>
    </w:p>
    <w:sectPr w:rsidR="00E35527" w:rsidRPr="00E90188" w:rsidSect="00F0021E">
      <w:pgSz w:w="11900" w:h="16820"/>
      <w:pgMar w:top="1079" w:right="843" w:bottom="1276" w:left="1440" w:header="720" w:footer="720" w:gutter="0"/>
      <w:pgNumType w:start="1"/>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D5608" w14:textId="77777777" w:rsidR="006016D5" w:rsidRDefault="006016D5" w:rsidP="00623A09">
      <w:r>
        <w:separator/>
      </w:r>
    </w:p>
  </w:endnote>
  <w:endnote w:type="continuationSeparator" w:id="0">
    <w:p w14:paraId="23733543" w14:textId="77777777" w:rsidR="006016D5" w:rsidRDefault="006016D5" w:rsidP="00623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11D55" w14:textId="77777777" w:rsidR="006016D5" w:rsidRDefault="006016D5" w:rsidP="00623A09">
      <w:r>
        <w:separator/>
      </w:r>
    </w:p>
  </w:footnote>
  <w:footnote w:type="continuationSeparator" w:id="0">
    <w:p w14:paraId="19F44ABA" w14:textId="77777777" w:rsidR="006016D5" w:rsidRDefault="006016D5" w:rsidP="00623A09">
      <w:r>
        <w:continuationSeparator/>
      </w:r>
    </w:p>
  </w:footnote>
  <w:footnote w:id="1">
    <w:p w14:paraId="0A54F1F3" w14:textId="10B87E7E" w:rsidR="00623A09" w:rsidRPr="00623A09" w:rsidRDefault="00623A09">
      <w:pPr>
        <w:pStyle w:val="a6"/>
        <w:rPr>
          <w:sz w:val="16"/>
          <w:szCs w:val="16"/>
        </w:rPr>
      </w:pPr>
      <w:r>
        <w:rPr>
          <w:rStyle w:val="a8"/>
        </w:rPr>
        <w:footnoteRef/>
      </w:r>
      <w:r>
        <w:t xml:space="preserve"> </w:t>
      </w:r>
      <w:r w:rsidRPr="00623A09">
        <w:rPr>
          <w:sz w:val="16"/>
          <w:szCs w:val="16"/>
        </w:rPr>
        <w:t>С 1 января 2024 г. в соответствии с Базовым стандартом совершения СКПК операций на ФР (утв. Протокол №КФНП-11 от 10.03.2022 г.) максимальный размер платы (процентов) за пользование денежными средствами (с учетом всех выплат, причитающихся по договору займа) не превышает 2-х ключевых ставок, установленных Банком России на дату заключения договора займа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0AED"/>
    <w:multiLevelType w:val="multilevel"/>
    <w:tmpl w:val="EE027358"/>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8C153BA"/>
    <w:multiLevelType w:val="multilevel"/>
    <w:tmpl w:val="7B526F1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7BF81AC4"/>
    <w:multiLevelType w:val="multilevel"/>
    <w:tmpl w:val="9BDCC5E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74447960">
    <w:abstractNumId w:val="1"/>
  </w:num>
  <w:num w:numId="2" w16cid:durableId="1286502526">
    <w:abstractNumId w:val="0"/>
  </w:num>
  <w:num w:numId="3" w16cid:durableId="1453550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21E"/>
    <w:rsid w:val="00030967"/>
    <w:rsid w:val="000527F0"/>
    <w:rsid w:val="001329EA"/>
    <w:rsid w:val="0031361C"/>
    <w:rsid w:val="003A44E9"/>
    <w:rsid w:val="0042464B"/>
    <w:rsid w:val="00442345"/>
    <w:rsid w:val="00486C0A"/>
    <w:rsid w:val="005034B8"/>
    <w:rsid w:val="006016D5"/>
    <w:rsid w:val="00623A09"/>
    <w:rsid w:val="006E5DAC"/>
    <w:rsid w:val="00816BAB"/>
    <w:rsid w:val="00883D6B"/>
    <w:rsid w:val="008D632E"/>
    <w:rsid w:val="008F73C5"/>
    <w:rsid w:val="00A15DFD"/>
    <w:rsid w:val="00A31FE3"/>
    <w:rsid w:val="00AA6A4B"/>
    <w:rsid w:val="00D1735C"/>
    <w:rsid w:val="00DF0CCB"/>
    <w:rsid w:val="00E35527"/>
    <w:rsid w:val="00E84BE8"/>
    <w:rsid w:val="00E90188"/>
    <w:rsid w:val="00EE7ED6"/>
    <w:rsid w:val="00F0021E"/>
    <w:rsid w:val="00F3073C"/>
    <w:rsid w:val="00FD5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37FC79"/>
  <w15:chartTrackingRefBased/>
  <w15:docId w15:val="{96853EEC-A83B-4A2F-AD33-1F7EA05E8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021E"/>
    <w:rPr>
      <w:color w:val="000000"/>
      <w:sz w:val="28"/>
      <w:szCs w:val="24"/>
    </w:rPr>
  </w:style>
  <w:style w:type="paragraph" w:styleId="1">
    <w:name w:val="heading 1"/>
    <w:basedOn w:val="a"/>
    <w:next w:val="a"/>
    <w:qFormat/>
    <w:rsid w:val="00F0021E"/>
    <w:pPr>
      <w:keepNext/>
      <w:outlineLvl w:val="0"/>
    </w:pPr>
    <w:rPr>
      <w:b/>
      <w:bCs/>
      <w:color w:val="auto"/>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 Основной текст + Первая строка:  1 см"/>
    <w:basedOn w:val="a3"/>
    <w:rsid w:val="00F0021E"/>
    <w:pPr>
      <w:spacing w:after="0" w:line="288" w:lineRule="auto"/>
      <w:ind w:firstLine="567"/>
      <w:jc w:val="both"/>
    </w:pPr>
    <w:rPr>
      <w:rFonts w:ascii="Arial" w:hAnsi="Arial"/>
      <w:color w:val="auto"/>
      <w:szCs w:val="20"/>
    </w:rPr>
  </w:style>
  <w:style w:type="table" w:styleId="a4">
    <w:name w:val="Table Grid"/>
    <w:basedOn w:val="a1"/>
    <w:rsid w:val="00F00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ody Text"/>
    <w:basedOn w:val="a"/>
    <w:rsid w:val="00F0021E"/>
    <w:pPr>
      <w:spacing w:after="120"/>
    </w:pPr>
  </w:style>
  <w:style w:type="paragraph" w:styleId="a5">
    <w:name w:val="List Paragraph"/>
    <w:basedOn w:val="a"/>
    <w:uiPriority w:val="34"/>
    <w:qFormat/>
    <w:rsid w:val="00E90188"/>
    <w:pPr>
      <w:ind w:left="720"/>
      <w:contextualSpacing/>
    </w:pPr>
  </w:style>
  <w:style w:type="paragraph" w:styleId="a6">
    <w:name w:val="footnote text"/>
    <w:basedOn w:val="a"/>
    <w:link w:val="a7"/>
    <w:rsid w:val="00623A09"/>
    <w:rPr>
      <w:sz w:val="20"/>
      <w:szCs w:val="20"/>
    </w:rPr>
  </w:style>
  <w:style w:type="character" w:customStyle="1" w:styleId="a7">
    <w:name w:val="Текст сноски Знак"/>
    <w:basedOn w:val="a0"/>
    <w:link w:val="a6"/>
    <w:rsid w:val="00623A09"/>
    <w:rPr>
      <w:color w:val="000000"/>
    </w:rPr>
  </w:style>
  <w:style w:type="character" w:styleId="a8">
    <w:name w:val="footnote reference"/>
    <w:basedOn w:val="a0"/>
    <w:rsid w:val="00623A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527FD-F66F-4AA1-A667-3C046BB9B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874</Words>
  <Characters>4988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ДОГОВОР ЗАЙМА № 3-П</vt:lpstr>
    </vt:vector>
  </TitlesOfParts>
  <Company>Организация</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ЗАЙМА № 3-П</dc:title>
  <dc:subject/>
  <dc:creator>Customer</dc:creator>
  <cp:keywords/>
  <dc:description/>
  <cp:lastModifiedBy>Владимир Иванович</cp:lastModifiedBy>
  <cp:revision>3</cp:revision>
  <cp:lastPrinted>2009-04-21T12:39:00Z</cp:lastPrinted>
  <dcterms:created xsi:type="dcterms:W3CDTF">2023-10-24T11:12:00Z</dcterms:created>
  <dcterms:modified xsi:type="dcterms:W3CDTF">2023-10-24T11:19:00Z</dcterms:modified>
</cp:coreProperties>
</file>